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1B9" w:rsidRPr="00DB7DDC" w:rsidRDefault="001A61B9" w:rsidP="001A61B9">
      <w:pPr>
        <w:jc w:val="center"/>
        <w:rPr>
          <w:b/>
          <w:i/>
          <w:sz w:val="28"/>
          <w:szCs w:val="28"/>
        </w:rPr>
      </w:pPr>
      <w:r w:rsidRPr="00DB7DDC">
        <w:rPr>
          <w:b/>
          <w:i/>
          <w:sz w:val="28"/>
          <w:szCs w:val="28"/>
        </w:rPr>
        <w:t>Тест 1 “Авторские и смежные права”</w:t>
      </w:r>
    </w:p>
    <w:p w:rsidR="001A61B9" w:rsidRPr="00DB7DDC" w:rsidRDefault="001A61B9" w:rsidP="001A61B9">
      <w:pPr>
        <w:rPr>
          <w:bCs/>
          <w:color w:val="000000"/>
          <w:sz w:val="28"/>
          <w:szCs w:val="28"/>
          <w:shd w:val="clear" w:color="auto" w:fill="FFFFFF"/>
        </w:rPr>
      </w:pP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В соответствии с законодательством Российской Федерации об авторском праве и смежных правах автором произведения является:</w:t>
      </w:r>
    </w:p>
    <w:p w:rsidR="001A61B9" w:rsidRPr="00DB7DDC" w:rsidRDefault="001A61B9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юридическое лицо, на средства которого создано произведение;</w:t>
      </w:r>
    </w:p>
    <w:p w:rsidR="001A61B9" w:rsidRPr="00DB7DDC" w:rsidRDefault="00DB7DDC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+ </w:t>
      </w:r>
      <w:r w:rsidR="001A61B9" w:rsidRPr="00DB7DDC">
        <w:rPr>
          <w:color w:val="000000"/>
          <w:sz w:val="28"/>
          <w:szCs w:val="28"/>
        </w:rPr>
        <w:t>физическое лицо, творческим трудом которого создано произведение;</w:t>
      </w:r>
    </w:p>
    <w:p w:rsidR="001A61B9" w:rsidRPr="00DB7DDC" w:rsidRDefault="001A61B9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юридическое лицо, по служебному заданию которого было создано произведение.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Авторское право не распространяется на:</w:t>
      </w:r>
    </w:p>
    <w:p w:rsidR="001A61B9" w:rsidRPr="00DB7DDC" w:rsidRDefault="00DB7DDC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DB7DDC">
        <w:rPr>
          <w:color w:val="000000"/>
          <w:sz w:val="28"/>
          <w:szCs w:val="28"/>
        </w:rPr>
        <w:t>официальные документы;</w:t>
      </w:r>
    </w:p>
    <w:p w:rsidR="001A61B9" w:rsidRPr="00DB7DDC" w:rsidRDefault="001A61B9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неопубликованные произведения;</w:t>
      </w:r>
    </w:p>
    <w:p w:rsidR="001A61B9" w:rsidRPr="00DB7DDC" w:rsidRDefault="001A61B9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переработанные произведения.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Знак охраны авторского права (знак "копирайт") состоит из:</w:t>
      </w:r>
    </w:p>
    <w:p w:rsidR="001A61B9" w:rsidRPr="00DB7DDC" w:rsidRDefault="001A61B9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сочетания латинских букв "Т" и "М": "ТМ";</w:t>
      </w:r>
    </w:p>
    <w:p w:rsidR="001A61B9" w:rsidRPr="00DB7DDC" w:rsidRDefault="001A61B9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латинской буквы "Р" в окружности, имени (наименования) обладателя исключительных авторских прав и года первого опубликования произведения;</w:t>
      </w:r>
    </w:p>
    <w:p w:rsidR="001A61B9" w:rsidRPr="00DB7DDC" w:rsidRDefault="00DB7DDC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+ </w:t>
      </w:r>
      <w:r w:rsidR="001A61B9" w:rsidRPr="00DB7DDC">
        <w:rPr>
          <w:color w:val="000000"/>
          <w:sz w:val="28"/>
          <w:szCs w:val="28"/>
        </w:rPr>
        <w:t>латинской буквы "С" в окружности, имени (наименования) обладателя исключительных авторских прав и года первого опубликования произведения.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Авторское право охраняет:</w:t>
      </w:r>
    </w:p>
    <w:p w:rsidR="001A61B9" w:rsidRPr="00DB7DDC" w:rsidRDefault="001A61B9" w:rsidP="00DB7DDC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идеи;</w:t>
      </w:r>
    </w:p>
    <w:p w:rsidR="001A61B9" w:rsidRPr="00DB7DDC" w:rsidRDefault="001A61B9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DB7DDC">
        <w:rPr>
          <w:color w:val="000000"/>
          <w:sz w:val="28"/>
          <w:szCs w:val="28"/>
        </w:rPr>
        <w:t>изобретения;</w:t>
      </w:r>
    </w:p>
    <w:p w:rsidR="001A61B9" w:rsidRPr="00DB7DDC" w:rsidRDefault="00DB7DDC" w:rsidP="00DB7DDC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DB7DDC">
        <w:rPr>
          <w:color w:val="000000"/>
          <w:sz w:val="28"/>
          <w:szCs w:val="28"/>
        </w:rPr>
        <w:t>произведения.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color w:val="000000"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Авторами фильма (аудиовизуального произведения) являются: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режиссер-постановщик, автор сценария и оператор-постановщик;</w:t>
      </w:r>
    </w:p>
    <w:p w:rsidR="001A61B9" w:rsidRPr="00CA6920" w:rsidRDefault="00CA6920" w:rsidP="00CA6920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+ </w:t>
      </w:r>
      <w:r w:rsidR="001A61B9" w:rsidRPr="00CA6920">
        <w:rPr>
          <w:color w:val="000000"/>
          <w:sz w:val="28"/>
          <w:szCs w:val="28"/>
        </w:rPr>
        <w:t>режиссер-постановщик, автор сценария и автор музыкального произведения, специально созданного для этого фильма;</w:t>
      </w:r>
    </w:p>
    <w:p w:rsidR="001A61B9" w:rsidRPr="00CA6920" w:rsidRDefault="001A61B9" w:rsidP="00CA6920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автор сценария, художник-постановщик и автор использованного в фильме ранее созданного музыкального произведения.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В соответствии с российским законодательством авторское право возникает: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на основании официального заявления автора о создании им произведения;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после депонирования экземпляра произведения в архиве Российского авторского общества;</w:t>
      </w:r>
    </w:p>
    <w:p w:rsidR="001A61B9" w:rsidRPr="00CA6920" w:rsidRDefault="00CA6920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CA6920">
        <w:rPr>
          <w:color w:val="000000"/>
          <w:sz w:val="28"/>
          <w:szCs w:val="28"/>
        </w:rPr>
        <w:t>в силу факта создания произведения.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bCs/>
          <w:color w:val="000000"/>
          <w:sz w:val="28"/>
          <w:szCs w:val="28"/>
          <w:shd w:val="clear" w:color="auto" w:fill="FFFFFF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К личным неимущественным правам автора относится:</w:t>
      </w:r>
    </w:p>
    <w:p w:rsidR="001A61B9" w:rsidRPr="00CA6920" w:rsidRDefault="00CA6920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CA6920">
        <w:rPr>
          <w:color w:val="000000"/>
          <w:sz w:val="28"/>
          <w:szCs w:val="28"/>
        </w:rPr>
        <w:t>право авторства;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право следования;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право на распространение.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bCs/>
          <w:color w:val="000000"/>
          <w:sz w:val="28"/>
          <w:szCs w:val="28"/>
          <w:shd w:val="clear" w:color="auto" w:fill="FFFFFF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Личные неимущественные права автора: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после смерти автора переходят к его работодателю;</w:t>
      </w:r>
    </w:p>
    <w:p w:rsidR="001A61B9" w:rsidRPr="00CA6920" w:rsidRDefault="001A61B9" w:rsidP="00CA6920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могут передаваться путем заключения авторского договора;</w:t>
      </w:r>
    </w:p>
    <w:p w:rsidR="001A61B9" w:rsidRPr="00CA6920" w:rsidRDefault="00CA6920" w:rsidP="00CA6920">
      <w:pPr>
        <w:widowControl/>
        <w:autoSpaceDE/>
        <w:autoSpaceDN/>
        <w:adjustRightInd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CA6920">
        <w:rPr>
          <w:color w:val="000000"/>
          <w:sz w:val="28"/>
          <w:szCs w:val="28"/>
        </w:rPr>
        <w:t>сохраняются за автором в случае передачи прав на использование произведения.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Произведение переходит в общественное достояние после: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опубликования;</w:t>
      </w:r>
    </w:p>
    <w:p w:rsidR="001A61B9" w:rsidRPr="00CA6920" w:rsidRDefault="00CA6920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CA6920">
        <w:rPr>
          <w:color w:val="000000"/>
          <w:sz w:val="28"/>
          <w:szCs w:val="28"/>
        </w:rPr>
        <w:t>истечения срока действия авторского права;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обнародования.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Без согласия автора и без выплаты ему гонорара (вознаграждения) допускается:</w:t>
      </w:r>
    </w:p>
    <w:p w:rsidR="001A61B9" w:rsidRPr="00CA6920" w:rsidRDefault="00CA6920" w:rsidP="00CA6920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+</w:t>
      </w:r>
      <w:r w:rsidR="001A61B9" w:rsidRPr="00CA6920">
        <w:rPr>
          <w:color w:val="000000"/>
          <w:sz w:val="28"/>
          <w:szCs w:val="28"/>
        </w:rPr>
        <w:t>цитирование в оригинале и в переводе в научных, исследовательских, полемических, критических и информационных целях из правомерно обнародованных произведений в объеме, оправданном целью цитирования;</w:t>
      </w:r>
    </w:p>
    <w:p w:rsidR="001A61B9" w:rsidRPr="00CA6920" w:rsidRDefault="001A61B9" w:rsidP="00CA6920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продажа библиотеками ксерокопий произведений по просьбам публики;</w:t>
      </w:r>
    </w:p>
    <w:p w:rsidR="001A61B9" w:rsidRPr="00CA6920" w:rsidRDefault="001A61B9" w:rsidP="00CA6920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использование произведение любым способом для развлекательных целей.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bCs/>
          <w:color w:val="000000"/>
          <w:sz w:val="28"/>
          <w:szCs w:val="28"/>
          <w:shd w:val="clear" w:color="auto" w:fill="FFFFFF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Право следования - это: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право автора произведения изобразительного искусства требовать предоставления ему права на воспроизведение своего произведения;</w:t>
      </w:r>
    </w:p>
    <w:p w:rsidR="001A61B9" w:rsidRPr="00CA6920" w:rsidRDefault="00CA6920" w:rsidP="00CA6920">
      <w:pPr>
        <w:widowControl/>
        <w:autoSpaceDE/>
        <w:autoSpaceDN/>
        <w:adjustRightInd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CA6920">
        <w:rPr>
          <w:color w:val="000000"/>
          <w:sz w:val="28"/>
          <w:szCs w:val="28"/>
        </w:rPr>
        <w:t>право автора произведения изобразительного искусства в случае публичной перепродажи его произведения по цене, превышающей предыдущую не менее чем на 20 процентов, получить от продавца вознаграждение в размере 5 процентов от перепродажной цены;</w:t>
      </w:r>
    </w:p>
    <w:p w:rsidR="001A61B9" w:rsidRPr="00CA6920" w:rsidRDefault="001A61B9" w:rsidP="00CA6920">
      <w:pPr>
        <w:widowControl/>
        <w:shd w:val="clear" w:color="auto" w:fill="FFFFFF"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право на защиту произведения от всякого искажения или иного посягательства, способного нанести ущерб чести и достоинству автора.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b/>
          <w:sz w:val="28"/>
          <w:szCs w:val="28"/>
        </w:rPr>
      </w:pPr>
      <w:r w:rsidRPr="00DB7DDC">
        <w:rPr>
          <w:b/>
          <w:bCs/>
          <w:color w:val="000000"/>
          <w:sz w:val="28"/>
          <w:szCs w:val="28"/>
          <w:shd w:val="clear" w:color="auto" w:fill="FFFFFF"/>
        </w:rPr>
        <w:t>Объектами смежных прав являются: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 w:rsidRPr="00CA6920">
        <w:rPr>
          <w:color w:val="000000"/>
          <w:sz w:val="28"/>
          <w:szCs w:val="28"/>
        </w:rPr>
        <w:t>кинофильмы;</w:t>
      </w:r>
    </w:p>
    <w:p w:rsidR="001A61B9" w:rsidRPr="00CA6920" w:rsidRDefault="00AF10C2" w:rsidP="00CA6920">
      <w:pPr>
        <w:widowControl/>
        <w:autoSpaceDE/>
        <w:autoSpaceDN/>
        <w:adjustRightInd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</w:t>
      </w:r>
      <w:r w:rsidR="001A61B9" w:rsidRPr="00CA6920">
        <w:rPr>
          <w:color w:val="000000"/>
          <w:sz w:val="28"/>
          <w:szCs w:val="28"/>
        </w:rPr>
        <w:t>фонограммы;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rPr>
          <w:sz w:val="28"/>
          <w:szCs w:val="28"/>
        </w:rPr>
      </w:pPr>
      <w:r w:rsidRPr="00CA6920">
        <w:rPr>
          <w:color w:val="000000"/>
          <w:sz w:val="28"/>
          <w:szCs w:val="28"/>
        </w:rPr>
        <w:t>программы для ЭВМ.</w:t>
      </w:r>
    </w:p>
    <w:p w:rsidR="001A61B9" w:rsidRPr="00DB7DDC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b/>
          <w:sz w:val="28"/>
          <w:szCs w:val="28"/>
        </w:rPr>
      </w:pPr>
      <w:r w:rsidRPr="00DB7DDC">
        <w:rPr>
          <w:b/>
          <w:sz w:val="28"/>
          <w:szCs w:val="28"/>
        </w:rPr>
        <w:t>Какие из произведений не охраняются авторским правом в РФ:</w:t>
      </w:r>
    </w:p>
    <w:p w:rsidR="001A61B9" w:rsidRPr="00CA6920" w:rsidRDefault="00AF10C2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="001A61B9" w:rsidRPr="00CA6920">
        <w:rPr>
          <w:sz w:val="28"/>
          <w:szCs w:val="28"/>
        </w:rPr>
        <w:t>произведения народного творчества;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 w:rsidRPr="00CA6920">
        <w:rPr>
          <w:sz w:val="28"/>
          <w:szCs w:val="28"/>
        </w:rPr>
        <w:t>аудиовизуальные произведения;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 w:rsidRPr="00CA6920">
        <w:rPr>
          <w:sz w:val="28"/>
          <w:szCs w:val="28"/>
        </w:rPr>
        <w:t>произведения, опубликованные анонимно или под псевдонимом;</w:t>
      </w:r>
    </w:p>
    <w:p w:rsidR="001A61B9" w:rsidRPr="00DB7DDC" w:rsidRDefault="001A61B9" w:rsidP="001A61B9">
      <w:pPr>
        <w:pStyle w:val="a3"/>
        <w:tabs>
          <w:tab w:val="left" w:pos="-220"/>
        </w:tabs>
        <w:ind w:left="0"/>
        <w:jc w:val="both"/>
        <w:rPr>
          <w:b/>
          <w:sz w:val="28"/>
          <w:szCs w:val="28"/>
        </w:rPr>
      </w:pPr>
      <w:r w:rsidRPr="00DB7DDC">
        <w:rPr>
          <w:b/>
          <w:sz w:val="28"/>
          <w:szCs w:val="28"/>
        </w:rPr>
        <w:t>14. Может ли охраняться авторским правом название произведения: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 w:rsidRPr="00CA6920">
        <w:rPr>
          <w:sz w:val="28"/>
          <w:szCs w:val="28"/>
        </w:rPr>
        <w:t>нет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 w:rsidRPr="00CA6920">
        <w:rPr>
          <w:sz w:val="28"/>
          <w:szCs w:val="28"/>
        </w:rPr>
        <w:t>да, во всех случаях</w:t>
      </w:r>
    </w:p>
    <w:p w:rsidR="001A61B9" w:rsidRPr="00CA6920" w:rsidRDefault="00AF10C2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="001A61B9" w:rsidRPr="00CA6920">
        <w:rPr>
          <w:sz w:val="28"/>
          <w:szCs w:val="28"/>
        </w:rPr>
        <w:t>да, но при условии, что оно представляет собой результат творческой деятельности</w:t>
      </w:r>
    </w:p>
    <w:p w:rsidR="001A61B9" w:rsidRPr="00DB7DDC" w:rsidRDefault="001A61B9" w:rsidP="001A61B9">
      <w:pPr>
        <w:jc w:val="both"/>
        <w:rPr>
          <w:b/>
          <w:sz w:val="28"/>
          <w:szCs w:val="28"/>
        </w:rPr>
      </w:pPr>
      <w:r w:rsidRPr="00DB7DDC">
        <w:rPr>
          <w:b/>
          <w:sz w:val="28"/>
          <w:szCs w:val="28"/>
        </w:rPr>
        <w:t>15. Какой значок помещается на экземпляре фонограммы для оповещения о смежных правах производителя фонограммы или исполнителя: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 w:rsidRPr="00CA6920">
        <w:rPr>
          <w:sz w:val="28"/>
          <w:szCs w:val="28"/>
        </w:rPr>
        <w:t>©;</w:t>
      </w:r>
    </w:p>
    <w:p w:rsidR="001A61B9" w:rsidRPr="00CA6920" w:rsidRDefault="001A61B9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 w:rsidRPr="00CA6920">
        <w:rPr>
          <w:sz w:val="28"/>
          <w:szCs w:val="28"/>
        </w:rPr>
        <w:t>®;</w:t>
      </w:r>
      <w:bookmarkStart w:id="0" w:name="_GoBack"/>
      <w:bookmarkEnd w:id="0"/>
    </w:p>
    <w:p w:rsidR="001A61B9" w:rsidRPr="00CA6920" w:rsidRDefault="00AF10C2" w:rsidP="00CA6920">
      <w:pPr>
        <w:widowControl/>
        <w:autoSpaceDE/>
        <w:autoSpaceDN/>
        <w:adjustRightInd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="001A61B9" w:rsidRPr="00DB7DDC">
        <w:rPr>
          <w:noProof/>
        </w:rPr>
        <w:drawing>
          <wp:inline distT="0" distB="0" distL="0" distR="0" wp14:anchorId="04455230" wp14:editId="726EA971">
            <wp:extent cx="83066" cy="92832"/>
            <wp:effectExtent l="19050" t="0" r="0" b="0"/>
            <wp:docPr id="2" name="Рисунок 1" descr="http://upload.wikimedia.org/wikipedia/commons/thumb/c/cf/Related_Rights.svg/220px-Related_Rights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6" descr="http://upload.wikimedia.org/wikipedia/commons/thumb/c/cf/Related_Rights.svg/220px-Related_Rights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91" cy="94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61B9" w:rsidRPr="00CA6920">
        <w:rPr>
          <w:sz w:val="28"/>
          <w:szCs w:val="28"/>
        </w:rPr>
        <w:t>.</w:t>
      </w:r>
    </w:p>
    <w:p w:rsidR="0097072E" w:rsidRPr="00DB7DDC" w:rsidRDefault="0097072E">
      <w:pPr>
        <w:rPr>
          <w:sz w:val="28"/>
          <w:szCs w:val="28"/>
        </w:rPr>
      </w:pPr>
    </w:p>
    <w:sectPr w:rsidR="0097072E" w:rsidRPr="00DB7DDC" w:rsidSect="001A61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0E4"/>
    <w:multiLevelType w:val="hybridMultilevel"/>
    <w:tmpl w:val="AE160C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A38A8"/>
    <w:multiLevelType w:val="hybridMultilevel"/>
    <w:tmpl w:val="07708C2C"/>
    <w:lvl w:ilvl="0" w:tplc="2186828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3" w:hanging="360"/>
      </w:pPr>
    </w:lvl>
    <w:lvl w:ilvl="2" w:tplc="0419001B" w:tentative="1">
      <w:start w:val="1"/>
      <w:numFmt w:val="lowerRoman"/>
      <w:lvlText w:val="%3."/>
      <w:lvlJc w:val="right"/>
      <w:pPr>
        <w:ind w:left="743" w:hanging="180"/>
      </w:pPr>
    </w:lvl>
    <w:lvl w:ilvl="3" w:tplc="0419000F" w:tentative="1">
      <w:start w:val="1"/>
      <w:numFmt w:val="decimal"/>
      <w:lvlText w:val="%4."/>
      <w:lvlJc w:val="left"/>
      <w:pPr>
        <w:ind w:left="1463" w:hanging="360"/>
      </w:pPr>
    </w:lvl>
    <w:lvl w:ilvl="4" w:tplc="04190019" w:tentative="1">
      <w:start w:val="1"/>
      <w:numFmt w:val="lowerLetter"/>
      <w:lvlText w:val="%5."/>
      <w:lvlJc w:val="left"/>
      <w:pPr>
        <w:ind w:left="2183" w:hanging="360"/>
      </w:pPr>
    </w:lvl>
    <w:lvl w:ilvl="5" w:tplc="0419001B" w:tentative="1">
      <w:start w:val="1"/>
      <w:numFmt w:val="lowerRoman"/>
      <w:lvlText w:val="%6."/>
      <w:lvlJc w:val="right"/>
      <w:pPr>
        <w:ind w:left="2903" w:hanging="180"/>
      </w:pPr>
    </w:lvl>
    <w:lvl w:ilvl="6" w:tplc="0419000F" w:tentative="1">
      <w:start w:val="1"/>
      <w:numFmt w:val="decimal"/>
      <w:lvlText w:val="%7."/>
      <w:lvlJc w:val="left"/>
      <w:pPr>
        <w:ind w:left="3623" w:hanging="360"/>
      </w:pPr>
    </w:lvl>
    <w:lvl w:ilvl="7" w:tplc="04190019" w:tentative="1">
      <w:start w:val="1"/>
      <w:numFmt w:val="lowerLetter"/>
      <w:lvlText w:val="%8."/>
      <w:lvlJc w:val="left"/>
      <w:pPr>
        <w:ind w:left="4343" w:hanging="360"/>
      </w:pPr>
    </w:lvl>
    <w:lvl w:ilvl="8" w:tplc="0419001B" w:tentative="1">
      <w:start w:val="1"/>
      <w:numFmt w:val="lowerRoman"/>
      <w:lvlText w:val="%9."/>
      <w:lvlJc w:val="right"/>
      <w:pPr>
        <w:ind w:left="5063" w:hanging="180"/>
      </w:pPr>
    </w:lvl>
  </w:abstractNum>
  <w:abstractNum w:abstractNumId="2" w15:restartNumberingAfterBreak="0">
    <w:nsid w:val="167705BA"/>
    <w:multiLevelType w:val="hybridMultilevel"/>
    <w:tmpl w:val="E0DAC07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55909"/>
    <w:multiLevelType w:val="hybridMultilevel"/>
    <w:tmpl w:val="5EFC6C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55B62"/>
    <w:multiLevelType w:val="hybridMultilevel"/>
    <w:tmpl w:val="3FE0ED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22F81"/>
    <w:multiLevelType w:val="hybridMultilevel"/>
    <w:tmpl w:val="850A533E"/>
    <w:lvl w:ilvl="0" w:tplc="AC4A26CA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1AE618F"/>
    <w:multiLevelType w:val="hybridMultilevel"/>
    <w:tmpl w:val="C8424A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B21A9"/>
    <w:multiLevelType w:val="hybridMultilevel"/>
    <w:tmpl w:val="F0AC7DB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963CB"/>
    <w:multiLevelType w:val="hybridMultilevel"/>
    <w:tmpl w:val="742A04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C030C"/>
    <w:multiLevelType w:val="hybridMultilevel"/>
    <w:tmpl w:val="DCBA6496"/>
    <w:lvl w:ilvl="0" w:tplc="DD8857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91630"/>
    <w:multiLevelType w:val="hybridMultilevel"/>
    <w:tmpl w:val="909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C5D47"/>
    <w:multiLevelType w:val="hybridMultilevel"/>
    <w:tmpl w:val="575495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9034E"/>
    <w:multiLevelType w:val="hybridMultilevel"/>
    <w:tmpl w:val="004239C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D3F4A"/>
    <w:multiLevelType w:val="hybridMultilevel"/>
    <w:tmpl w:val="96D84A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20214"/>
    <w:multiLevelType w:val="hybridMultilevel"/>
    <w:tmpl w:val="E6062E9E"/>
    <w:lvl w:ilvl="0" w:tplc="04190019">
      <w:start w:val="1"/>
      <w:numFmt w:val="lowerLetter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13"/>
  </w:num>
  <w:num w:numId="11">
    <w:abstractNumId w:val="8"/>
  </w:num>
  <w:num w:numId="12">
    <w:abstractNumId w:val="7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B9"/>
    <w:rsid w:val="001A61B9"/>
    <w:rsid w:val="0097072E"/>
    <w:rsid w:val="00AF10C2"/>
    <w:rsid w:val="00CA6920"/>
    <w:rsid w:val="00DB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A0C2C"/>
  <w15:chartTrackingRefBased/>
  <w15:docId w15:val="{6F12A24A-A28B-4EB9-A011-A06F7B3C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1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radionova</dc:creator>
  <cp:keywords/>
  <dc:description/>
  <cp:lastModifiedBy>Radionova Ludmila</cp:lastModifiedBy>
  <cp:revision>3</cp:revision>
  <dcterms:created xsi:type="dcterms:W3CDTF">2017-02-28T03:56:00Z</dcterms:created>
  <dcterms:modified xsi:type="dcterms:W3CDTF">2020-05-27T06:53:00Z</dcterms:modified>
</cp:coreProperties>
</file>